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«Россети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4C23BD7A" w:rsidR="00DA5355" w:rsidRPr="00B628BE" w:rsidRDefault="00700B20" w:rsidP="00EF58D6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размещения линейного объекта ПАО «Россети Урал»: «</w:t>
      </w:r>
      <w:r w:rsidR="00D07213">
        <w:rPr>
          <w:rFonts w:ascii="Times New Roman" w:hAnsi="Times New Roman"/>
          <w:bCs/>
          <w:sz w:val="28"/>
          <w:szCs w:val="28"/>
        </w:rPr>
        <w:t xml:space="preserve">ВКЛ 10 кВ от ПС «Протасы». 2КТПП-630/10/0,4. </w:t>
      </w:r>
      <w:r w:rsidR="009B01F6">
        <w:rPr>
          <w:rFonts w:ascii="Times New Roman" w:hAnsi="Times New Roman"/>
          <w:bCs/>
          <w:sz w:val="28"/>
          <w:szCs w:val="28"/>
        </w:rPr>
        <w:t>КТП-360/40/0,4 и ВЛ</w:t>
      </w:r>
      <w:r w:rsidR="00D07213">
        <w:rPr>
          <w:rFonts w:ascii="Times New Roman" w:hAnsi="Times New Roman"/>
          <w:bCs/>
          <w:sz w:val="28"/>
          <w:szCs w:val="28"/>
        </w:rPr>
        <w:t xml:space="preserve"> </w:t>
      </w:r>
      <w:r w:rsidR="009B01F6">
        <w:rPr>
          <w:rFonts w:ascii="Times New Roman" w:hAnsi="Times New Roman"/>
          <w:bCs/>
          <w:sz w:val="28"/>
          <w:szCs w:val="28"/>
        </w:rPr>
        <w:t>0,4 кВ и реконструкция ВЛ 10 кВ ф. «Заполье» от ПС «Муллы»</w:t>
      </w:r>
      <w:r w:rsidR="00753F41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на </w:t>
      </w:r>
      <w:r w:rsidR="00DA5355" w:rsidRPr="00B628BE">
        <w:rPr>
          <w:rFonts w:ascii="Times New Roman" w:hAnsi="Times New Roman"/>
          <w:bCs/>
          <w:sz w:val="28"/>
          <w:szCs w:val="28"/>
        </w:rPr>
        <w:t>част</w:t>
      </w:r>
      <w:r w:rsidR="00D1452F" w:rsidRPr="00B628BE">
        <w:rPr>
          <w:rFonts w:ascii="Times New Roman" w:hAnsi="Times New Roman"/>
          <w:bCs/>
          <w:sz w:val="28"/>
          <w:szCs w:val="28"/>
        </w:rPr>
        <w:t>ь</w:t>
      </w:r>
      <w:r w:rsidR="00DA5355" w:rsidRPr="00B628BE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B628BE">
        <w:rPr>
          <w:rFonts w:ascii="Times New Roman" w:hAnsi="Times New Roman"/>
          <w:bCs/>
          <w:sz w:val="28"/>
          <w:szCs w:val="28"/>
        </w:rPr>
        <w:t>ых</w:t>
      </w:r>
      <w:r w:rsidR="00DA5355" w:rsidRPr="00B628BE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B628BE">
        <w:rPr>
          <w:rFonts w:ascii="Times New Roman" w:hAnsi="Times New Roman"/>
          <w:bCs/>
          <w:sz w:val="28"/>
          <w:szCs w:val="28"/>
        </w:rPr>
        <w:t>ов</w:t>
      </w:r>
      <w:r w:rsidR="00DA5355" w:rsidRPr="00B628BE">
        <w:rPr>
          <w:rFonts w:ascii="Times New Roman" w:hAnsi="Times New Roman"/>
          <w:bCs/>
          <w:sz w:val="28"/>
          <w:szCs w:val="28"/>
        </w:rPr>
        <w:t>:</w:t>
      </w:r>
    </w:p>
    <w:p w14:paraId="14AD20CD" w14:textId="2814E013" w:rsidR="00966D19" w:rsidRPr="00B628BE" w:rsidRDefault="00966D19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 w:rsidR="00753F41" w:rsidRPr="00B628BE">
        <w:rPr>
          <w:rFonts w:ascii="Times New Roman" w:hAnsi="Times New Roman"/>
          <w:bCs/>
          <w:sz w:val="28"/>
          <w:szCs w:val="28"/>
        </w:rPr>
        <w:t>25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 w:rsidR="00753F41" w:rsidRPr="00B628BE">
        <w:rPr>
          <w:rFonts w:ascii="Times New Roman" w:hAnsi="Times New Roman"/>
          <w:bCs/>
          <w:sz w:val="28"/>
          <w:szCs w:val="28"/>
        </w:rPr>
        <w:t>1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 w:rsidR="00753F41" w:rsidRPr="00B628BE">
        <w:rPr>
          <w:rFonts w:ascii="Times New Roman" w:hAnsi="Times New Roman"/>
          <w:bCs/>
          <w:sz w:val="28"/>
          <w:szCs w:val="28"/>
        </w:rPr>
        <w:t>22848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 w:rsidR="00B628BE" w:rsidRPr="00B628BE">
        <w:rPr>
          <w:rFonts w:ascii="Times New Roman" w:hAnsi="Times New Roman"/>
          <w:bCs/>
          <w:sz w:val="28"/>
          <w:szCs w:val="28"/>
        </w:rPr>
        <w:t>4024</w:t>
      </w:r>
      <w:r w:rsidRPr="00B628BE">
        <w:rPr>
          <w:rFonts w:ascii="Times New Roman" w:hAnsi="Times New Roman"/>
          <w:bCs/>
          <w:sz w:val="28"/>
          <w:szCs w:val="28"/>
        </w:rPr>
        <w:t xml:space="preserve"> кв.м), расположенный по адресу: </w:t>
      </w:r>
      <w:r w:rsidR="00074E34" w:rsidRPr="00B628BE">
        <w:rPr>
          <w:rFonts w:ascii="Times New Roman" w:hAnsi="Times New Roman"/>
          <w:bCs/>
          <w:sz w:val="28"/>
          <w:szCs w:val="28"/>
        </w:rPr>
        <w:t>Пермский край, м.р-н Пермский, с.п. Култаевское, участок находится примерно в 2.25 км от ориентира по направлению на северо-запад</w:t>
      </w:r>
      <w:r w:rsidRPr="00B628BE">
        <w:rPr>
          <w:rFonts w:ascii="Times New Roman" w:hAnsi="Times New Roman"/>
          <w:bCs/>
          <w:sz w:val="28"/>
          <w:szCs w:val="28"/>
        </w:rPr>
        <w:t xml:space="preserve">; </w:t>
      </w:r>
    </w:p>
    <w:p w14:paraId="50D02799" w14:textId="43E50E19" w:rsidR="00966D19" w:rsidRPr="00B628BE" w:rsidRDefault="00966D19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 w:rsidR="00074E34" w:rsidRPr="00B628BE">
        <w:rPr>
          <w:rFonts w:ascii="Times New Roman" w:hAnsi="Times New Roman"/>
          <w:bCs/>
          <w:sz w:val="28"/>
          <w:szCs w:val="28"/>
        </w:rPr>
        <w:t>25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 w:rsidR="00074E34" w:rsidRPr="00B628BE">
        <w:rPr>
          <w:rFonts w:ascii="Times New Roman" w:hAnsi="Times New Roman"/>
          <w:bCs/>
          <w:sz w:val="28"/>
          <w:szCs w:val="28"/>
        </w:rPr>
        <w:t>1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 w:rsidR="00074E34" w:rsidRPr="00B628BE">
        <w:rPr>
          <w:rFonts w:ascii="Times New Roman" w:hAnsi="Times New Roman"/>
          <w:bCs/>
          <w:sz w:val="28"/>
          <w:szCs w:val="28"/>
        </w:rPr>
        <w:t>22846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 w:rsidR="00B628BE" w:rsidRPr="00B628BE">
        <w:rPr>
          <w:rFonts w:ascii="Times New Roman" w:hAnsi="Times New Roman"/>
          <w:bCs/>
          <w:sz w:val="28"/>
          <w:szCs w:val="28"/>
        </w:rPr>
        <w:t>0,4</w:t>
      </w:r>
      <w:r w:rsidRPr="00B628BE">
        <w:rPr>
          <w:rFonts w:ascii="Times New Roman" w:hAnsi="Times New Roman"/>
          <w:bCs/>
          <w:sz w:val="28"/>
          <w:szCs w:val="28"/>
        </w:rPr>
        <w:t xml:space="preserve"> кв.м), расположенный по адресу: </w:t>
      </w:r>
      <w:r w:rsidR="00074E34" w:rsidRPr="00B628BE">
        <w:rPr>
          <w:rFonts w:ascii="Times New Roman" w:hAnsi="Times New Roman"/>
          <w:bCs/>
          <w:sz w:val="28"/>
          <w:szCs w:val="28"/>
        </w:rPr>
        <w:t>Пермский край, м.р-н Пермский, с.п. Култаевское, участок находится примерно в 2.25 км от ориентира по направлению на северо-запад.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Верхне-Муллинская, 74а, 2 этаж, каб.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 w:rsidSect="00282AF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6678"/>
    <w:rsid w:val="004446E0"/>
    <w:rsid w:val="00452010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3F41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2023-08-03T05:43:00Z</dcterms:created>
  <dcterms:modified xsi:type="dcterms:W3CDTF">2023-10-05T08:16:00Z</dcterms:modified>
</cp:coreProperties>
</file>